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11848830" w:rsidR="00615A81" w:rsidRPr="00EC3060" w:rsidRDefault="000A5E6A" w:rsidP="001866A0">
            <w:pPr>
              <w:rPr>
                <w:b/>
                <w:bCs/>
                <w:color w:val="000000"/>
                <w:sz w:val="18"/>
                <w:szCs w:val="18"/>
                <w:lang w:val="tr-TR"/>
              </w:rPr>
            </w:pPr>
            <w:r w:rsidRPr="000A5E6A">
              <w:rPr>
                <w:b/>
                <w:bCs/>
                <w:color w:val="000000"/>
                <w:sz w:val="18"/>
                <w:szCs w:val="18"/>
                <w:lang w:val="tr-TR"/>
              </w:rPr>
              <w:t>Destinasyonların Markalaştırılması</w:t>
            </w:r>
          </w:p>
        </w:tc>
        <w:tc>
          <w:tcPr>
            <w:tcW w:w="545" w:type="pct"/>
            <w:tcBorders>
              <w:top w:val="nil"/>
              <w:left w:val="nil"/>
              <w:bottom w:val="single" w:sz="4" w:space="0" w:color="auto"/>
              <w:right w:val="single" w:sz="4" w:space="0" w:color="auto"/>
            </w:tcBorders>
            <w:vAlign w:val="bottom"/>
          </w:tcPr>
          <w:p w14:paraId="0483D841" w14:textId="636DE83D" w:rsidR="00615A81" w:rsidRPr="00EC3060" w:rsidRDefault="00713001" w:rsidP="001866A0">
            <w:pPr>
              <w:jc w:val="center"/>
              <w:rPr>
                <w:b/>
                <w:color w:val="000000"/>
                <w:sz w:val="18"/>
                <w:szCs w:val="18"/>
                <w:lang w:val="tr-TR"/>
              </w:rPr>
            </w:pPr>
            <w:r>
              <w:rPr>
                <w:b/>
                <w:color w:val="000000"/>
                <w:sz w:val="18"/>
                <w:szCs w:val="18"/>
                <w:lang w:val="tr-TR"/>
              </w:rPr>
              <w:t>K</w:t>
            </w:r>
            <w:r w:rsidR="000A5E6A">
              <w:rPr>
                <w:b/>
                <w:color w:val="000000"/>
                <w:sz w:val="18"/>
                <w:szCs w:val="18"/>
                <w:lang w:val="tr-TR"/>
              </w:rPr>
              <w:t>BUTM410</w:t>
            </w:r>
          </w:p>
        </w:tc>
        <w:tc>
          <w:tcPr>
            <w:tcW w:w="545" w:type="pct"/>
            <w:tcBorders>
              <w:top w:val="nil"/>
              <w:left w:val="nil"/>
              <w:bottom w:val="single" w:sz="4" w:space="0" w:color="auto"/>
              <w:right w:val="single" w:sz="4" w:space="0" w:color="auto"/>
            </w:tcBorders>
            <w:vAlign w:val="bottom"/>
          </w:tcPr>
          <w:p w14:paraId="510BE9C4" w14:textId="2DF65FD0" w:rsidR="00615A81" w:rsidRPr="00EC3060" w:rsidRDefault="004840A1" w:rsidP="001866A0">
            <w:pPr>
              <w:jc w:val="center"/>
              <w:rPr>
                <w:b/>
                <w:color w:val="000000"/>
                <w:sz w:val="18"/>
                <w:szCs w:val="18"/>
                <w:lang w:val="tr-TR"/>
              </w:rPr>
            </w:pPr>
            <w:r>
              <w:rPr>
                <w:b/>
                <w:color w:val="000000"/>
                <w:sz w:val="18"/>
                <w:szCs w:val="18"/>
                <w:lang w:val="tr-TR"/>
              </w:rPr>
              <w:t>2</w:t>
            </w:r>
            <w:bookmarkStart w:id="0" w:name="_GoBack"/>
            <w:bookmarkEnd w:id="0"/>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3DD453DE" w:rsidR="00615A81" w:rsidRPr="00EC3060" w:rsidRDefault="00C637A6"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C7D0FB4" w:rsidR="00615A81" w:rsidRPr="00EC3060" w:rsidRDefault="0096354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1CBFE4DC" w:rsidR="00615A81" w:rsidRPr="00EC3060" w:rsidRDefault="000A5E6A" w:rsidP="001866A0">
            <w:pPr>
              <w:rPr>
                <w:color w:val="000000"/>
                <w:sz w:val="18"/>
                <w:szCs w:val="18"/>
                <w:lang w:val="tr-TR"/>
              </w:rPr>
            </w:pPr>
            <w:r w:rsidRPr="000A5E6A">
              <w:rPr>
                <w:color w:val="000000"/>
                <w:sz w:val="18"/>
                <w:szCs w:val="18"/>
              </w:rPr>
              <w:t>Bu dersin amacı, bir ülke, bir şehir ya da bir bölgenin (destinasyon) turizm amaçlı tanıtımı için gerekli pazarlama stratejilerini ve hedef konumun markalaşma sürecine ilişkin temel bilgileri ortaya koymaktır. Destinasyon markalaşmasının ülke, şehir ya da bölge açısından önemini kavramak ve iletişim stratejilerinin bu süreç</w:t>
            </w:r>
            <w:r>
              <w:rPr>
                <w:color w:val="000000"/>
                <w:sz w:val="18"/>
                <w:szCs w:val="18"/>
              </w:rPr>
              <w:t>teki öneminin farkına varmaktır</w:t>
            </w:r>
            <w:r w:rsidR="00897B29" w:rsidRPr="00897B29">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1AEC3B1F" w:rsidR="00615A81" w:rsidRPr="00EC3060" w:rsidRDefault="000A5E6A" w:rsidP="001866A0">
            <w:pPr>
              <w:rPr>
                <w:color w:val="000000"/>
                <w:sz w:val="18"/>
                <w:szCs w:val="18"/>
                <w:lang w:val="tr-TR"/>
              </w:rPr>
            </w:pPr>
            <w:r w:rsidRPr="000A5E6A">
              <w:rPr>
                <w:color w:val="000000"/>
                <w:sz w:val="18"/>
                <w:szCs w:val="18"/>
              </w:rPr>
              <w:t>Destinasyon tanımı, türleri ve özellikleri • Destinasyon kaynakları • Destinasyon yönetimi • Destinasyon pazarlaması ve iletişimi</w:t>
            </w:r>
            <w:r w:rsidR="00C637A6" w:rsidRPr="00C637A6">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0A767EEF" w:rsidR="00615A81" w:rsidRPr="00EC3060" w:rsidRDefault="00C637A6"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w:t>
            </w:r>
            <w:r w:rsidR="0096354D">
              <w:rPr>
                <w:color w:val="000000"/>
                <w:sz w:val="18"/>
                <w:szCs w:val="18"/>
                <w:lang w:val="tr-TR"/>
              </w:rPr>
              <w:t>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28FE68FB" w14:textId="296DAD60" w:rsidR="00C637A6" w:rsidRPr="00C637A6" w:rsidRDefault="000A5E6A" w:rsidP="00C637A6">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Destinasyonun önemini ve markalaşma ilişkisini kavrama</w:t>
            </w:r>
          </w:p>
          <w:p w14:paraId="32878BB9" w14:textId="77777777" w:rsidR="000A5E6A" w:rsidRDefault="000A5E6A" w:rsidP="000A5E6A">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0A5E6A">
              <w:rPr>
                <w:color w:val="000000"/>
                <w:sz w:val="18"/>
                <w:szCs w:val="18"/>
                <w:lang w:val="tr-TR"/>
              </w:rPr>
              <w:t xml:space="preserve">Destinasyon pazarlama süreçlerine </w:t>
            </w:r>
            <w:proofErr w:type="gramStart"/>
            <w:r w:rsidRPr="000A5E6A">
              <w:rPr>
                <w:color w:val="000000"/>
                <w:sz w:val="18"/>
                <w:szCs w:val="18"/>
                <w:lang w:val="tr-TR"/>
              </w:rPr>
              <w:t>hakim</w:t>
            </w:r>
            <w:proofErr w:type="gramEnd"/>
            <w:r w:rsidRPr="000A5E6A">
              <w:rPr>
                <w:color w:val="000000"/>
                <w:sz w:val="18"/>
                <w:szCs w:val="18"/>
                <w:lang w:val="tr-TR"/>
              </w:rPr>
              <w:t xml:space="preserve"> olma </w:t>
            </w:r>
          </w:p>
          <w:p w14:paraId="18BB3B50" w14:textId="256D15DA" w:rsidR="00C637A6" w:rsidRPr="00C637A6" w:rsidRDefault="000A5E6A" w:rsidP="000A5E6A">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0A5E6A">
              <w:rPr>
                <w:color w:val="000000"/>
                <w:sz w:val="18"/>
                <w:szCs w:val="18"/>
                <w:lang w:val="tr-TR"/>
              </w:rPr>
              <w:t xml:space="preserve">Destinasyon markalaşması için gerekli iletişim çabalarının önemini kavrama </w:t>
            </w:r>
          </w:p>
          <w:p w14:paraId="70DD3619" w14:textId="302C50B1" w:rsidR="00615A81" w:rsidRPr="00EC3060" w:rsidRDefault="000A5E6A" w:rsidP="000A5E6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0A5E6A">
              <w:rPr>
                <w:color w:val="000000"/>
                <w:sz w:val="18"/>
                <w:szCs w:val="18"/>
                <w:lang w:val="tr-TR"/>
              </w:rPr>
              <w:t>Destinasyonların markalaşmasının o ülke, şehir ya da bölge açısından kültürel, ekonomik ve toplumsal boyutta olumlu çıktılarının farkına varma</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0AF950AA" w:rsidR="00615A81" w:rsidRPr="00EC3060" w:rsidRDefault="0063760D"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tartışma</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5C196EF4" w:rsidR="00615A81" w:rsidRPr="00EC3060" w:rsidRDefault="00C637A6" w:rsidP="001866A0">
            <w:pPr>
              <w:rPr>
                <w:color w:val="000000"/>
                <w:sz w:val="18"/>
                <w:szCs w:val="18"/>
                <w:lang w:val="tr-TR"/>
              </w:rPr>
            </w:pPr>
            <w:r>
              <w:rPr>
                <w:color w:val="000000"/>
                <w:sz w:val="18"/>
                <w:szCs w:val="18"/>
                <w:lang w:val="tr-TR"/>
              </w:rPr>
              <w:t>Y</w:t>
            </w:r>
            <w:r w:rsidR="00CB0EFF">
              <w:rPr>
                <w:color w:val="000000"/>
                <w:sz w:val="18"/>
                <w:szCs w:val="18"/>
                <w:lang w:val="tr-TR"/>
              </w:rPr>
              <w:t>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4903143F" w:rsidR="00615A81" w:rsidRPr="00EC3060" w:rsidRDefault="00C637A6" w:rsidP="001866A0">
            <w:pPr>
              <w:rPr>
                <w:color w:val="000000"/>
                <w:sz w:val="18"/>
                <w:szCs w:val="18"/>
                <w:lang w:val="tr-TR"/>
              </w:rPr>
            </w:pPr>
            <w:r>
              <w:rPr>
                <w:color w:val="000000"/>
                <w:sz w:val="18"/>
                <w:szCs w:val="18"/>
                <w:lang w:val="tr-TR"/>
              </w:rPr>
              <w:t>Y</w:t>
            </w:r>
            <w:r w:rsidR="00955ED2">
              <w:rPr>
                <w:color w:val="000000"/>
                <w:sz w:val="18"/>
                <w:szCs w:val="18"/>
                <w:lang w:val="tr-TR"/>
              </w:rPr>
              <w:t>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 xml:space="preserve">Dersin </w:t>
      </w:r>
      <w:proofErr w:type="gramStart"/>
      <w:r w:rsidRPr="00B5495D">
        <w:rPr>
          <w:i/>
          <w:sz w:val="20"/>
          <w:szCs w:val="20"/>
          <w:lang w:val="tr-TR"/>
        </w:rPr>
        <w:t>düzeyini;</w:t>
      </w:r>
      <w:r w:rsidRPr="00B5495D">
        <w:rPr>
          <w:sz w:val="20"/>
          <w:szCs w:val="20"/>
          <w:lang w:val="tr-TR"/>
        </w:rPr>
        <w:t>Ön</w:t>
      </w:r>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 xml:space="preserve">Dersin </w:t>
      </w:r>
      <w:proofErr w:type="gramStart"/>
      <w:r w:rsidRPr="00B5495D">
        <w:rPr>
          <w:i/>
          <w:sz w:val="20"/>
          <w:szCs w:val="20"/>
          <w:lang w:val="tr-TR"/>
        </w:rPr>
        <w:t>içeriği:</w:t>
      </w:r>
      <w:r w:rsidRPr="00B5495D">
        <w:rPr>
          <w:sz w:val="20"/>
          <w:szCs w:val="20"/>
          <w:lang w:val="tr-TR"/>
        </w:rPr>
        <w:t>Dersin</w:t>
      </w:r>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0685CDF8" w14:textId="77777777" w:rsidR="00615A81" w:rsidRDefault="000A5E6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0A5E6A">
              <w:rPr>
                <w:sz w:val="20"/>
                <w:szCs w:val="20"/>
                <w:lang w:eastAsia="tr-TR"/>
              </w:rPr>
              <w:t xml:space="preserve">Baker, M. J., &amp; Cameron, E. (2008). Critical success factors in destination marketing. </w:t>
            </w:r>
            <w:r w:rsidRPr="000A5E6A">
              <w:rPr>
                <w:i/>
                <w:sz w:val="20"/>
                <w:szCs w:val="20"/>
                <w:lang w:eastAsia="tr-TR"/>
              </w:rPr>
              <w:t>Tourism and hospitality research</w:t>
            </w:r>
            <w:r>
              <w:rPr>
                <w:sz w:val="20"/>
                <w:szCs w:val="20"/>
                <w:lang w:eastAsia="tr-TR"/>
              </w:rPr>
              <w:t>, 8(2), 79-97</w:t>
            </w:r>
            <w:r w:rsidR="00A2414A" w:rsidRPr="00A2414A">
              <w:rPr>
                <w:sz w:val="20"/>
                <w:szCs w:val="20"/>
                <w:lang w:val="tr-TR" w:eastAsia="tr-TR"/>
              </w:rPr>
              <w:t>.</w:t>
            </w:r>
          </w:p>
          <w:p w14:paraId="682AC5E2" w14:textId="7C607435" w:rsidR="000A5E6A" w:rsidRPr="000A5E6A" w:rsidRDefault="000A5E6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0A5E6A">
              <w:rPr>
                <w:sz w:val="20"/>
                <w:szCs w:val="20"/>
                <w:lang w:eastAsia="tr-TR"/>
              </w:rPr>
              <w:t xml:space="preserve">Pike, S. (2012). </w:t>
            </w:r>
            <w:r w:rsidRPr="000A5E6A">
              <w:rPr>
                <w:i/>
                <w:sz w:val="20"/>
                <w:szCs w:val="20"/>
                <w:lang w:eastAsia="tr-TR"/>
              </w:rPr>
              <w:t>Destination marketing</w:t>
            </w:r>
            <w:r w:rsidRPr="000A5E6A">
              <w:rPr>
                <w:sz w:val="20"/>
                <w:szCs w:val="20"/>
                <w:lang w:eastAsia="tr-TR"/>
              </w:rPr>
              <w:t>. Routledge.</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C637A6" w:rsidRPr="00B013C7" w14:paraId="6BA58558" w14:textId="77777777" w:rsidTr="00D933DE">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45FE4173"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Destinasyon Kavramı</w:t>
            </w:r>
          </w:p>
        </w:tc>
      </w:tr>
      <w:tr w:rsidR="00C637A6" w:rsidRPr="00B013C7" w14:paraId="6098F0EF"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15DA79D7"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Destinasyonun Özellikleri</w:t>
            </w:r>
          </w:p>
        </w:tc>
      </w:tr>
      <w:tr w:rsidR="00C637A6" w:rsidRPr="00B013C7" w14:paraId="30ECD7E4"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06317505"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Destinasyon Türleri</w:t>
            </w:r>
          </w:p>
        </w:tc>
      </w:tr>
      <w:tr w:rsidR="00C637A6" w:rsidRPr="00B013C7" w14:paraId="42E57BBF"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7FC8D40B"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Destinasyonun Turistik Çekicilikleri</w:t>
            </w:r>
          </w:p>
        </w:tc>
      </w:tr>
      <w:tr w:rsidR="00C637A6" w:rsidRPr="00B013C7" w14:paraId="53BDF490"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7EC5A97D"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Destinasyon Yönetimi</w:t>
            </w:r>
          </w:p>
        </w:tc>
      </w:tr>
      <w:tr w:rsidR="00C637A6" w:rsidRPr="00B013C7" w14:paraId="01256B1C"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62A1AA8C"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Destinasyon Pazarlama Karması</w:t>
            </w:r>
          </w:p>
        </w:tc>
      </w:tr>
      <w:tr w:rsidR="00C637A6" w:rsidRPr="00B013C7" w14:paraId="16D18CB7"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2D681019"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Destinasyon Pazarlama Karması</w:t>
            </w:r>
          </w:p>
        </w:tc>
      </w:tr>
      <w:tr w:rsidR="00C637A6" w:rsidRPr="00B013C7" w14:paraId="1D7736C2"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4575570C"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Destinasyonda Konumlandırma</w:t>
            </w:r>
          </w:p>
        </w:tc>
      </w:tr>
      <w:tr w:rsidR="00C637A6" w:rsidRPr="00B013C7" w14:paraId="37DB1E7C" w14:textId="77777777" w:rsidTr="00D933DE">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C637A6" w:rsidRPr="00B013C7" w:rsidRDefault="00C637A6" w:rsidP="00C637A6">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7EB7F783"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Destinasyon ve Marka</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10. Hafta</w:t>
            </w:r>
          </w:p>
        </w:tc>
        <w:tc>
          <w:tcPr>
            <w:tcW w:w="3903" w:type="pct"/>
            <w:tcBorders>
              <w:top w:val="single" w:sz="4" w:space="0" w:color="auto"/>
              <w:left w:val="nil"/>
              <w:bottom w:val="single" w:sz="4" w:space="0" w:color="auto"/>
              <w:right w:val="single" w:sz="4" w:space="0" w:color="auto"/>
            </w:tcBorders>
            <w:vAlign w:val="bottom"/>
          </w:tcPr>
          <w:p w14:paraId="239CA8F0" w14:textId="1F740F86" w:rsidR="00615A81" w:rsidRPr="00B013C7" w:rsidRDefault="000A5E6A" w:rsidP="001866A0">
            <w:pPr>
              <w:rPr>
                <w:rFonts w:ascii="Calibri" w:hAnsi="Calibri" w:cs="Calibri"/>
                <w:color w:val="000000"/>
                <w:sz w:val="20"/>
                <w:szCs w:val="20"/>
                <w:lang w:val="tr-TR"/>
              </w:rPr>
            </w:pPr>
            <w:r w:rsidRPr="000A5E6A">
              <w:rPr>
                <w:rFonts w:ascii="Calibri" w:hAnsi="Calibri" w:cs="Calibri"/>
                <w:color w:val="000000"/>
                <w:sz w:val="20"/>
                <w:szCs w:val="20"/>
              </w:rPr>
              <w:t>Destinasyon ve Marka</w:t>
            </w:r>
          </w:p>
        </w:tc>
      </w:tr>
      <w:tr w:rsidR="00C637A6" w:rsidRPr="00C637A6" w14:paraId="436151EB"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11. Hafta</w:t>
            </w:r>
          </w:p>
        </w:tc>
        <w:tc>
          <w:tcPr>
            <w:tcW w:w="3903" w:type="pct"/>
            <w:tcBorders>
              <w:top w:val="single" w:sz="4" w:space="0" w:color="auto"/>
              <w:left w:val="nil"/>
              <w:bottom w:val="single" w:sz="4" w:space="0" w:color="auto"/>
              <w:right w:val="single" w:sz="4" w:space="0" w:color="auto"/>
            </w:tcBorders>
          </w:tcPr>
          <w:p w14:paraId="64343EFD" w14:textId="1340CC45"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Destinasyon İletişimi</w:t>
            </w:r>
          </w:p>
        </w:tc>
      </w:tr>
      <w:tr w:rsidR="00C637A6" w:rsidRPr="00C637A6" w14:paraId="596FD273"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12. Hafta</w:t>
            </w:r>
          </w:p>
        </w:tc>
        <w:tc>
          <w:tcPr>
            <w:tcW w:w="3903" w:type="pct"/>
            <w:tcBorders>
              <w:top w:val="single" w:sz="4" w:space="0" w:color="auto"/>
              <w:left w:val="nil"/>
              <w:bottom w:val="single" w:sz="4" w:space="0" w:color="auto"/>
              <w:right w:val="single" w:sz="4" w:space="0" w:color="auto"/>
            </w:tcBorders>
          </w:tcPr>
          <w:p w14:paraId="4AE54AB5" w14:textId="6091A0DB"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Süreklilik hedefi ve tehditler</w:t>
            </w:r>
          </w:p>
        </w:tc>
      </w:tr>
      <w:tr w:rsidR="00C637A6" w:rsidRPr="00C637A6" w14:paraId="04D50CD6"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13. Hafta</w:t>
            </w:r>
          </w:p>
        </w:tc>
        <w:tc>
          <w:tcPr>
            <w:tcW w:w="3903" w:type="pct"/>
            <w:tcBorders>
              <w:top w:val="single" w:sz="4" w:space="0" w:color="auto"/>
              <w:left w:val="nil"/>
              <w:bottom w:val="single" w:sz="4" w:space="0" w:color="auto"/>
              <w:right w:val="single" w:sz="4" w:space="0" w:color="auto"/>
            </w:tcBorders>
          </w:tcPr>
          <w:p w14:paraId="64A0B88E" w14:textId="454F1BA0"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Türkiye’den ve Dünya’dan destinasyon pazarlama örnekleri</w:t>
            </w:r>
          </w:p>
        </w:tc>
      </w:tr>
      <w:tr w:rsidR="00C637A6" w:rsidRPr="00C637A6" w14:paraId="583F673F" w14:textId="77777777" w:rsidTr="00C356BC">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C637A6" w:rsidRPr="00C637A6" w:rsidRDefault="00C637A6" w:rsidP="00C637A6">
            <w:pPr>
              <w:rPr>
                <w:rFonts w:ascii="Calibri" w:hAnsi="Calibri" w:cs="Calibri"/>
                <w:color w:val="000000"/>
                <w:sz w:val="20"/>
                <w:szCs w:val="20"/>
              </w:rPr>
            </w:pPr>
            <w:r w:rsidRPr="00C637A6">
              <w:rPr>
                <w:rFonts w:ascii="Calibri" w:hAnsi="Calibri" w:cs="Calibri"/>
                <w:color w:val="000000"/>
                <w:sz w:val="20"/>
                <w:szCs w:val="20"/>
              </w:rPr>
              <w:t>14. Hafta</w:t>
            </w:r>
          </w:p>
        </w:tc>
        <w:tc>
          <w:tcPr>
            <w:tcW w:w="3903" w:type="pct"/>
            <w:tcBorders>
              <w:top w:val="single" w:sz="4" w:space="0" w:color="auto"/>
              <w:left w:val="nil"/>
              <w:bottom w:val="single" w:sz="4" w:space="0" w:color="auto"/>
              <w:right w:val="single" w:sz="4" w:space="0" w:color="auto"/>
            </w:tcBorders>
          </w:tcPr>
          <w:p w14:paraId="27C1FE24" w14:textId="7A0AD1E4" w:rsidR="00C637A6" w:rsidRPr="00C637A6" w:rsidRDefault="000A5E6A" w:rsidP="00C637A6">
            <w:pPr>
              <w:rPr>
                <w:rFonts w:ascii="Calibri" w:hAnsi="Calibri" w:cs="Calibri"/>
                <w:color w:val="000000"/>
                <w:sz w:val="20"/>
                <w:szCs w:val="20"/>
              </w:rPr>
            </w:pPr>
            <w:r w:rsidRPr="000A5E6A">
              <w:rPr>
                <w:rFonts w:ascii="Calibri" w:hAnsi="Calibri" w:cs="Calibri"/>
                <w:color w:val="000000"/>
                <w:sz w:val="20"/>
                <w:szCs w:val="20"/>
              </w:rPr>
              <w:t>Türkiye’den ve Dünya’dan destinasyon pazarlama örnekleri</w:t>
            </w:r>
          </w:p>
        </w:tc>
      </w:tr>
    </w:tbl>
    <w:p w14:paraId="1368B042" w14:textId="77777777" w:rsidR="00615A81" w:rsidRPr="00C637A6" w:rsidRDefault="00615A81" w:rsidP="00615A81">
      <w:pPr>
        <w:rPr>
          <w:rFonts w:ascii="Calibri" w:hAnsi="Calibri" w:cs="Calibri"/>
          <w:color w:val="000000"/>
          <w:sz w:val="20"/>
          <w:szCs w:val="20"/>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455"/>
        <w:gridCol w:w="692"/>
        <w:gridCol w:w="529"/>
        <w:gridCol w:w="529"/>
        <w:gridCol w:w="529"/>
        <w:gridCol w:w="529"/>
        <w:gridCol w:w="529"/>
        <w:gridCol w:w="550"/>
      </w:tblGrid>
      <w:tr w:rsidR="00C637A6" w:rsidRPr="00B013C7" w14:paraId="183F7623" w14:textId="0DE93F33" w:rsidTr="00C637A6">
        <w:tc>
          <w:tcPr>
            <w:tcW w:w="1378" w:type="pct"/>
            <w:gridSpan w:val="2"/>
            <w:vMerge w:val="restart"/>
            <w:tcBorders>
              <w:top w:val="single" w:sz="4" w:space="0" w:color="auto"/>
              <w:left w:val="single" w:sz="4" w:space="0" w:color="auto"/>
              <w:right w:val="single" w:sz="4" w:space="0" w:color="auto"/>
            </w:tcBorders>
          </w:tcPr>
          <w:p w14:paraId="325227C8" w14:textId="77777777" w:rsidR="00C637A6" w:rsidRPr="00B013C7" w:rsidRDefault="00C637A6" w:rsidP="001866A0">
            <w:pPr>
              <w:rPr>
                <w:rFonts w:ascii="Calibri" w:hAnsi="Calibri" w:cs="Calibri"/>
                <w:sz w:val="20"/>
                <w:szCs w:val="20"/>
                <w:lang w:val="tr-TR"/>
              </w:rPr>
            </w:pPr>
          </w:p>
        </w:tc>
        <w:tc>
          <w:tcPr>
            <w:tcW w:w="3622" w:type="pct"/>
            <w:gridSpan w:val="7"/>
            <w:tcBorders>
              <w:top w:val="single" w:sz="4" w:space="0" w:color="auto"/>
              <w:left w:val="single" w:sz="4" w:space="0" w:color="auto"/>
              <w:bottom w:val="single" w:sz="4" w:space="0" w:color="auto"/>
              <w:right w:val="single" w:sz="4" w:space="0" w:color="auto"/>
            </w:tcBorders>
          </w:tcPr>
          <w:p w14:paraId="14CD04D7" w14:textId="77777777" w:rsidR="00C637A6" w:rsidRPr="00B013C7" w:rsidRDefault="00C637A6"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C637A6" w:rsidRPr="00B013C7" w14:paraId="4AB333BB" w14:textId="1873D809" w:rsidTr="00C637A6">
        <w:tc>
          <w:tcPr>
            <w:tcW w:w="1378" w:type="pct"/>
            <w:gridSpan w:val="2"/>
            <w:vMerge/>
            <w:tcBorders>
              <w:left w:val="single" w:sz="4" w:space="0" w:color="auto"/>
              <w:bottom w:val="single" w:sz="4" w:space="0" w:color="auto"/>
              <w:right w:val="single" w:sz="4" w:space="0" w:color="auto"/>
            </w:tcBorders>
          </w:tcPr>
          <w:p w14:paraId="55A3E1DF" w14:textId="77777777" w:rsidR="00C637A6" w:rsidRPr="00B013C7" w:rsidRDefault="00C637A6"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P6</w:t>
            </w:r>
          </w:p>
        </w:tc>
        <w:tc>
          <w:tcPr>
            <w:tcW w:w="514" w:type="pct"/>
            <w:tcBorders>
              <w:top w:val="single" w:sz="4" w:space="0" w:color="auto"/>
              <w:left w:val="single" w:sz="4" w:space="0" w:color="auto"/>
              <w:bottom w:val="single" w:sz="4" w:space="0" w:color="auto"/>
              <w:right w:val="single" w:sz="4" w:space="0" w:color="auto"/>
            </w:tcBorders>
          </w:tcPr>
          <w:p w14:paraId="7FD9342A" w14:textId="77777777" w:rsidR="00C637A6" w:rsidRPr="00B013C7" w:rsidRDefault="00C637A6" w:rsidP="001866A0">
            <w:pPr>
              <w:rPr>
                <w:rFonts w:ascii="Calibri" w:hAnsi="Calibri" w:cs="Calibri"/>
                <w:sz w:val="20"/>
                <w:szCs w:val="20"/>
                <w:lang w:val="tr-TR"/>
              </w:rPr>
            </w:pPr>
            <w:r w:rsidRPr="00B013C7">
              <w:rPr>
                <w:rFonts w:ascii="Calibri" w:hAnsi="Calibri" w:cs="Calibri"/>
                <w:sz w:val="20"/>
                <w:szCs w:val="20"/>
                <w:lang w:val="tr-TR"/>
              </w:rPr>
              <w:t>P7</w:t>
            </w:r>
          </w:p>
        </w:tc>
      </w:tr>
      <w:tr w:rsidR="00C637A6" w:rsidRPr="00B013C7" w14:paraId="23921B3B" w14:textId="69808223" w:rsidTr="00C637A6">
        <w:tc>
          <w:tcPr>
            <w:tcW w:w="955" w:type="pct"/>
            <w:vMerge w:val="restart"/>
            <w:tcBorders>
              <w:top w:val="single" w:sz="4" w:space="0" w:color="auto"/>
              <w:left w:val="single" w:sz="4" w:space="0" w:color="auto"/>
              <w:right w:val="single" w:sz="4" w:space="0" w:color="auto"/>
            </w:tcBorders>
          </w:tcPr>
          <w:p w14:paraId="57D46C2B" w14:textId="77777777" w:rsidR="00C637A6" w:rsidRDefault="00C637A6" w:rsidP="00C637A6">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637A6" w:rsidRPr="00B013C7" w:rsidRDefault="00C637A6" w:rsidP="00C637A6">
            <w:pPr>
              <w:rPr>
                <w:rFonts w:ascii="Calibri" w:hAnsi="Calibri" w:cs="Calibri"/>
                <w:sz w:val="20"/>
                <w:szCs w:val="20"/>
                <w:lang w:val="tr-TR"/>
              </w:rPr>
            </w:pPr>
            <w:r>
              <w:rPr>
                <w:rFonts w:ascii="Calibri" w:hAnsi="Calibri" w:cs="Calibri"/>
                <w:sz w:val="20"/>
                <w:szCs w:val="20"/>
                <w:lang w:val="tr-TR"/>
              </w:rPr>
              <w:t>Learning outcomes</w:t>
            </w:r>
          </w:p>
        </w:tc>
        <w:tc>
          <w:tcPr>
            <w:tcW w:w="423" w:type="pct"/>
            <w:tcBorders>
              <w:top w:val="single" w:sz="4" w:space="0" w:color="auto"/>
              <w:left w:val="single" w:sz="4" w:space="0" w:color="auto"/>
              <w:bottom w:val="single" w:sz="4" w:space="0" w:color="auto"/>
              <w:right w:val="single" w:sz="4" w:space="0" w:color="auto"/>
            </w:tcBorders>
          </w:tcPr>
          <w:p w14:paraId="2B013477"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79549C1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31272E9" w14:textId="6059CDFF"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5CF5393" w14:textId="79792160"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1DC5FCDB" w14:textId="6DABD95C"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4F8217DA" w14:textId="4E0966C5"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CD9EC2C" w14:textId="114497BC"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5F4635FD" w14:textId="67503A22" w:rsidR="00C637A6" w:rsidRPr="00B013C7" w:rsidRDefault="00C637A6" w:rsidP="00C637A6">
            <w:pPr>
              <w:rPr>
                <w:rFonts w:ascii="Calibri" w:hAnsi="Calibri" w:cs="Calibri"/>
                <w:sz w:val="20"/>
                <w:szCs w:val="20"/>
                <w:lang w:val="tr-TR"/>
              </w:rPr>
            </w:pPr>
            <w:r w:rsidRPr="00B213AA">
              <w:t>4</w:t>
            </w:r>
          </w:p>
        </w:tc>
      </w:tr>
      <w:tr w:rsidR="00C637A6" w:rsidRPr="00B013C7" w14:paraId="1035CB95" w14:textId="59CDA214" w:rsidTr="00C637A6">
        <w:tc>
          <w:tcPr>
            <w:tcW w:w="955" w:type="pct"/>
            <w:vMerge/>
            <w:tcBorders>
              <w:left w:val="single" w:sz="4" w:space="0" w:color="auto"/>
              <w:right w:val="single" w:sz="4" w:space="0" w:color="auto"/>
            </w:tcBorders>
          </w:tcPr>
          <w:p w14:paraId="372B64A0"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6C01ED3"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3A3A9321"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6EFD226" w14:textId="34CEA8C8"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95DC2B0" w14:textId="310DBAE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D02AD54" w14:textId="56F66E04"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6AC07616" w14:textId="35CDBEC8"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47F0C85" w14:textId="3ABB9109"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4910450C" w14:textId="4D578F4C" w:rsidR="00C637A6" w:rsidRPr="00B013C7" w:rsidRDefault="00C637A6" w:rsidP="00C637A6">
            <w:pPr>
              <w:rPr>
                <w:rFonts w:ascii="Calibri" w:hAnsi="Calibri" w:cs="Calibri"/>
                <w:sz w:val="20"/>
                <w:szCs w:val="20"/>
                <w:lang w:val="tr-TR"/>
              </w:rPr>
            </w:pPr>
            <w:r w:rsidRPr="00B213AA">
              <w:t>4</w:t>
            </w:r>
          </w:p>
        </w:tc>
      </w:tr>
      <w:tr w:rsidR="00C637A6" w:rsidRPr="00B013C7" w14:paraId="211128D8" w14:textId="7A36C591" w:rsidTr="00C637A6">
        <w:tc>
          <w:tcPr>
            <w:tcW w:w="955" w:type="pct"/>
            <w:vMerge/>
            <w:tcBorders>
              <w:left w:val="single" w:sz="4" w:space="0" w:color="auto"/>
              <w:right w:val="single" w:sz="4" w:space="0" w:color="auto"/>
            </w:tcBorders>
          </w:tcPr>
          <w:p w14:paraId="7ACFCE05"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11F8D2E"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1BC53805"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BAC1892" w14:textId="20FB2E5D"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43783AB" w14:textId="14A0FD49"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0C2ED73" w14:textId="4547A304"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11BFC57" w14:textId="5324569C"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AC6BDA" w14:textId="1B475E25"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26B24BC2" w14:textId="6750308E" w:rsidR="00C637A6" w:rsidRPr="00B013C7" w:rsidRDefault="00C637A6" w:rsidP="00C637A6">
            <w:pPr>
              <w:rPr>
                <w:rFonts w:ascii="Calibri" w:hAnsi="Calibri" w:cs="Calibri"/>
                <w:sz w:val="20"/>
                <w:szCs w:val="20"/>
                <w:lang w:val="tr-TR"/>
              </w:rPr>
            </w:pPr>
            <w:r w:rsidRPr="00B213AA">
              <w:t>3</w:t>
            </w:r>
          </w:p>
        </w:tc>
      </w:tr>
      <w:tr w:rsidR="00C637A6" w:rsidRPr="00B013C7" w14:paraId="5B11FEBE" w14:textId="7E9A5FE4" w:rsidTr="00C637A6">
        <w:tc>
          <w:tcPr>
            <w:tcW w:w="955" w:type="pct"/>
            <w:vMerge/>
            <w:tcBorders>
              <w:left w:val="single" w:sz="4" w:space="0" w:color="auto"/>
              <w:right w:val="single" w:sz="4" w:space="0" w:color="auto"/>
            </w:tcBorders>
          </w:tcPr>
          <w:p w14:paraId="2A58B85E"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28A5B615"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290291F1"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57AA7FA6" w14:textId="07F0DE62"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2EFEB3B" w14:textId="369C573B"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9200DCE" w14:textId="6095E6F6" w:rsidR="00C637A6" w:rsidRPr="00B013C7" w:rsidRDefault="00C637A6" w:rsidP="00C637A6">
            <w:pPr>
              <w:rPr>
                <w:rFonts w:ascii="Calibri" w:hAnsi="Calibri" w:cs="Calibri"/>
                <w:sz w:val="20"/>
                <w:szCs w:val="20"/>
                <w:lang w:val="tr-TR"/>
              </w:rPr>
            </w:pPr>
            <w:r w:rsidRPr="00B213AA">
              <w:t>5</w:t>
            </w:r>
          </w:p>
        </w:tc>
        <w:tc>
          <w:tcPr>
            <w:tcW w:w="493" w:type="pct"/>
            <w:tcBorders>
              <w:top w:val="single" w:sz="4" w:space="0" w:color="auto"/>
              <w:left w:val="single" w:sz="4" w:space="0" w:color="auto"/>
              <w:bottom w:val="single" w:sz="4" w:space="0" w:color="auto"/>
              <w:right w:val="single" w:sz="4" w:space="0" w:color="auto"/>
            </w:tcBorders>
          </w:tcPr>
          <w:p w14:paraId="2DBE435F" w14:textId="7AF86F74"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72B5B71" w14:textId="3DF156E4" w:rsidR="00C637A6" w:rsidRPr="00B013C7" w:rsidRDefault="00C637A6" w:rsidP="00C637A6">
            <w:pPr>
              <w:rPr>
                <w:rFonts w:ascii="Calibri" w:hAnsi="Calibri" w:cs="Calibri"/>
                <w:sz w:val="20"/>
                <w:szCs w:val="20"/>
                <w:lang w:val="tr-TR"/>
              </w:rPr>
            </w:pPr>
            <w:r w:rsidRPr="00B213AA">
              <w:t>3</w:t>
            </w:r>
          </w:p>
        </w:tc>
        <w:tc>
          <w:tcPr>
            <w:tcW w:w="514" w:type="pct"/>
            <w:tcBorders>
              <w:top w:val="single" w:sz="4" w:space="0" w:color="auto"/>
              <w:left w:val="single" w:sz="4" w:space="0" w:color="auto"/>
              <w:bottom w:val="single" w:sz="4" w:space="0" w:color="auto"/>
              <w:right w:val="single" w:sz="4" w:space="0" w:color="auto"/>
            </w:tcBorders>
          </w:tcPr>
          <w:p w14:paraId="555FE646" w14:textId="6E631093" w:rsidR="00C637A6" w:rsidRPr="00B013C7" w:rsidRDefault="00C637A6" w:rsidP="00C637A6">
            <w:pPr>
              <w:rPr>
                <w:rFonts w:ascii="Calibri" w:hAnsi="Calibri" w:cs="Calibri"/>
                <w:sz w:val="20"/>
                <w:szCs w:val="20"/>
                <w:lang w:val="tr-TR"/>
              </w:rPr>
            </w:pPr>
            <w:r w:rsidRPr="00B213AA">
              <w:t>4</w:t>
            </w:r>
          </w:p>
        </w:tc>
      </w:tr>
      <w:tr w:rsidR="00C637A6" w:rsidRPr="00B013C7" w14:paraId="37C5093A" w14:textId="3CCD5083" w:rsidTr="00C637A6">
        <w:tc>
          <w:tcPr>
            <w:tcW w:w="955" w:type="pct"/>
            <w:vMerge/>
            <w:tcBorders>
              <w:left w:val="single" w:sz="4" w:space="0" w:color="auto"/>
              <w:right w:val="single" w:sz="4" w:space="0" w:color="auto"/>
            </w:tcBorders>
          </w:tcPr>
          <w:p w14:paraId="5C66ADC4" w14:textId="77777777" w:rsidR="00C637A6" w:rsidRPr="00B013C7" w:rsidRDefault="00C637A6" w:rsidP="00C637A6">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6A2523DF" w14:textId="77777777" w:rsidR="00C637A6" w:rsidRPr="00B013C7" w:rsidRDefault="00C637A6" w:rsidP="00C637A6">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684B6962"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DED487D" w14:textId="71C74FDE"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302BE13" w14:textId="40D686B4"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B42B080" w14:textId="25FD1D71" w:rsidR="00C637A6" w:rsidRPr="00B013C7" w:rsidRDefault="00C637A6" w:rsidP="00C637A6">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3879F0EC" w14:textId="34A1E2D7" w:rsidR="00C637A6" w:rsidRPr="00B013C7" w:rsidRDefault="00C637A6" w:rsidP="00C637A6">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1C6015" w14:textId="1F473D62" w:rsidR="00C637A6" w:rsidRPr="00B013C7" w:rsidRDefault="00C637A6" w:rsidP="00C637A6">
            <w:pPr>
              <w:rPr>
                <w:rFonts w:ascii="Calibri" w:hAnsi="Calibri" w:cs="Calibri"/>
                <w:sz w:val="20"/>
                <w:szCs w:val="20"/>
                <w:lang w:val="tr-TR"/>
              </w:rPr>
            </w:pPr>
            <w:r w:rsidRPr="00B213AA">
              <w:t>4</w:t>
            </w:r>
          </w:p>
        </w:tc>
        <w:tc>
          <w:tcPr>
            <w:tcW w:w="514" w:type="pct"/>
            <w:tcBorders>
              <w:top w:val="single" w:sz="4" w:space="0" w:color="auto"/>
              <w:left w:val="single" w:sz="4" w:space="0" w:color="auto"/>
              <w:bottom w:val="single" w:sz="4" w:space="0" w:color="auto"/>
              <w:right w:val="single" w:sz="4" w:space="0" w:color="auto"/>
            </w:tcBorders>
          </w:tcPr>
          <w:p w14:paraId="109ED103" w14:textId="305BD98A" w:rsidR="00C637A6" w:rsidRPr="00B013C7" w:rsidRDefault="00C637A6" w:rsidP="00C637A6">
            <w:pPr>
              <w:rPr>
                <w:rFonts w:ascii="Calibri" w:hAnsi="Calibri" w:cs="Calibri"/>
                <w:sz w:val="20"/>
                <w:szCs w:val="20"/>
                <w:lang w:val="tr-TR"/>
              </w:rPr>
            </w:pPr>
            <w:r w:rsidRPr="00B213AA">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r w:rsidRPr="00ED1B3A">
        <w:t>Alanındaki ve yakın disiplinlerdeki kavramlar, kuramlar, ilkeler ve olgular ile ilgili kapsamlı ve sistemli bilgi sahibidir.</w:t>
      </w:r>
    </w:p>
    <w:p w14:paraId="49314FE9" w14:textId="3DA8D009" w:rsidR="008200DD" w:rsidRDefault="00ED1B3A" w:rsidP="006E19E9">
      <w:pPr>
        <w:pStyle w:val="ListeParagraf"/>
        <w:numPr>
          <w:ilvl w:val="0"/>
          <w:numId w:val="2"/>
        </w:numPr>
      </w:pPr>
      <w:r w:rsidRPr="00312C9D">
        <w:rPr>
          <w:b/>
          <w:bCs/>
        </w:rPr>
        <w:t xml:space="preserve"> </w:t>
      </w:r>
      <w:r w:rsidRPr="00ED1B3A">
        <w:t>Alanındaki örgütlerin iç ve dış çevre faktörleri, örgütün bölümleri ve birbirleriyle ilişkileri ve etkileşimleri, yönetimi, politikaları ve stratejileri konularında bilgi sahibidir.</w:t>
      </w:r>
    </w:p>
    <w:p w14:paraId="544763AF" w14:textId="1007A745" w:rsidR="00312C9D" w:rsidRDefault="00312C9D" w:rsidP="006E19E9">
      <w:pPr>
        <w:pStyle w:val="ListeParagraf"/>
        <w:numPr>
          <w:ilvl w:val="0"/>
          <w:numId w:val="2"/>
        </w:numPr>
      </w:pPr>
      <w:r w:rsidRPr="00312C9D">
        <w:t xml:space="preserve"> Alanındaki yasal düzenlemeler, meslek standartları ve uygulamalar ile ilgili bilgi sahibidir.</w:t>
      </w:r>
    </w:p>
    <w:p w14:paraId="35D309F1" w14:textId="728A6046" w:rsidR="00312C9D" w:rsidRDefault="00312C9D" w:rsidP="006E19E9">
      <w:pPr>
        <w:pStyle w:val="ListeParagraf"/>
        <w:numPr>
          <w:ilvl w:val="0"/>
          <w:numId w:val="2"/>
        </w:numPr>
      </w:pPr>
      <w:r w:rsidRPr="00312C9D">
        <w:t>Alanı ile ilgili planlayabilme, örgütleme, koordinasyon, yöneltme ve kontrol fonksiyonlarını yerine getirir.</w:t>
      </w:r>
    </w:p>
    <w:p w14:paraId="227C92BF" w14:textId="3E9B42A5" w:rsidR="00312C9D" w:rsidRDefault="00312C9D" w:rsidP="006E19E9">
      <w:pPr>
        <w:pStyle w:val="ListeParagraf"/>
        <w:numPr>
          <w:ilvl w:val="0"/>
          <w:numId w:val="2"/>
        </w:numPr>
      </w:pPr>
      <w:r w:rsidRPr="00312C9D">
        <w:t>Alanı ile ilgili hizmet verme süreçlerini analiz eder, planlar, uygular, denetler ve gerektiğinde hizmet verme süreçlerini yeniden yapılandırır ve geliştirir.</w:t>
      </w:r>
    </w:p>
    <w:p w14:paraId="110A85EB" w14:textId="1353A5BB" w:rsidR="00312C9D" w:rsidRDefault="00102B26" w:rsidP="006E19E9">
      <w:pPr>
        <w:pStyle w:val="ListeParagraf"/>
        <w:numPr>
          <w:ilvl w:val="0"/>
          <w:numId w:val="2"/>
        </w:numPr>
      </w:pPr>
      <w:r w:rsidRPr="00102B26">
        <w:t xml:space="preserve"> Alanı ile ilgili hizmet verme politika ve stratejilerini kullanır, hizmet süreçlerini tüketiciyi tatmin edecek biçimde yerine getirir, gözden geçirir, geliştirir, değerlendirir, hizmet sürecini etkileyecek sorunlara çözüm bulur ve tüketici tatminini ölçme araçları geliştirir ve kullanır.</w:t>
      </w:r>
    </w:p>
    <w:p w14:paraId="0CCA1099" w14:textId="234108DE" w:rsidR="00102B26" w:rsidRDefault="00102B26" w:rsidP="006E19E9">
      <w:pPr>
        <w:pStyle w:val="ListeParagraf"/>
        <w:numPr>
          <w:ilvl w:val="0"/>
          <w:numId w:val="2"/>
        </w:numPr>
      </w:pPr>
      <w:r w:rsidRPr="00102B26">
        <w:t xml:space="preserve"> Alanı ile ilgili konu ve sorunlarla ilgili olarak uygun araştırma yöntemlerini kullanarak proje ve araştırmalar planlar, gerçekleştirir, sonuçları açık ve anlaşılır bir şekilde sunar.</w:t>
      </w:r>
    </w:p>
    <w:p w14:paraId="7AB0AD93" w14:textId="316357BD" w:rsidR="00102B26" w:rsidRDefault="00102B26" w:rsidP="006E19E9">
      <w:pPr>
        <w:pStyle w:val="ListeParagraf"/>
        <w:numPr>
          <w:ilvl w:val="0"/>
          <w:numId w:val="2"/>
        </w:numPr>
      </w:pPr>
      <w:r w:rsidRPr="00102B26">
        <w:t>Alanı ile ilgili fiziksel ortamı, araç gereçleri ve teknolojileri tanır, kullanır ve bakımını yaparak korur.</w:t>
      </w:r>
    </w:p>
    <w:p w14:paraId="19C96E5A" w14:textId="2CDB5F45" w:rsidR="00102B26" w:rsidRDefault="00102B26" w:rsidP="006E19E9">
      <w:pPr>
        <w:pStyle w:val="ListeParagraf"/>
        <w:numPr>
          <w:ilvl w:val="0"/>
          <w:numId w:val="2"/>
        </w:numPr>
      </w:pPr>
      <w:r w:rsidRPr="00102B26">
        <w:t>Alanı ile ilgili sorunlarla ilgili olarak bilinen teknikleri kullanarak bilgileri analiz eder, sorunların çözümünde farklı seçenekleri eleştirel bir yaklaşımla değerlendirir ve öngörülemeyen ve karmaşık sorunları çözer.</w:t>
      </w:r>
    </w:p>
    <w:p w14:paraId="700E949E" w14:textId="1AE80C7A" w:rsidR="00102B26" w:rsidRDefault="00102B26" w:rsidP="006E19E9">
      <w:pPr>
        <w:pStyle w:val="ListeParagraf"/>
        <w:numPr>
          <w:ilvl w:val="0"/>
          <w:numId w:val="2"/>
        </w:numPr>
      </w:pPr>
      <w:r w:rsidRPr="00102B26">
        <w:t>Alanı ile ilgili gelişmeleri ve uygulamaları takip eder ve uygulamada kullanır.</w:t>
      </w:r>
    </w:p>
    <w:p w14:paraId="0358A33D" w14:textId="77777777" w:rsidR="00DB29ED" w:rsidRDefault="00DB29ED" w:rsidP="006E19E9">
      <w:pPr>
        <w:pStyle w:val="ListeParagraf"/>
        <w:numPr>
          <w:ilvl w:val="0"/>
          <w:numId w:val="2"/>
        </w:numPr>
      </w:pPr>
      <w:r w:rsidRPr="00DB29ED">
        <w:lastRenderedPageBreak/>
        <w:t>Ekip üyesi olarak çalışır, sorumluluk alır ve ekibi yönetir.</w:t>
      </w:r>
    </w:p>
    <w:p w14:paraId="4999D4F3" w14:textId="17291DF0" w:rsidR="00102B26" w:rsidRDefault="00102B26" w:rsidP="006E19E9">
      <w:pPr>
        <w:pStyle w:val="ListeParagraf"/>
        <w:numPr>
          <w:ilvl w:val="0"/>
          <w:numId w:val="2"/>
        </w:numPr>
      </w:pPr>
      <w:r w:rsidRPr="00102B26">
        <w:t>Alanı ile ilgili karmaşık ve öngörülemeyen durumlarda teknik ve mesleki faaliyetleri veya projeleri yönetir.</w:t>
      </w:r>
    </w:p>
    <w:p w14:paraId="5BB2D372" w14:textId="48087FEF" w:rsidR="00102B26" w:rsidRDefault="00102B26" w:rsidP="006E19E9">
      <w:pPr>
        <w:pStyle w:val="ListeParagraf"/>
        <w:numPr>
          <w:ilvl w:val="0"/>
          <w:numId w:val="2"/>
        </w:numPr>
      </w:pPr>
      <w:r w:rsidRPr="00102B26">
        <w:t xml:space="preserve"> </w:t>
      </w:r>
      <w:r w:rsidR="00924C20" w:rsidRPr="00924C20">
        <w:t>Alanının gerektirdiği en az Avrupa Bilgisayar Kullanma Lisansı İleri Düzeyinde bilgisayar yazılımı ile birlikte bilişim ve iletişim teknolojilerini kullanır.</w:t>
      </w:r>
    </w:p>
    <w:p w14:paraId="348941E1" w14:textId="33D8846C" w:rsidR="00102B26" w:rsidRDefault="0086090E" w:rsidP="006E19E9">
      <w:pPr>
        <w:pStyle w:val="ListeParagraf"/>
        <w:numPr>
          <w:ilvl w:val="0"/>
          <w:numId w:val="2"/>
        </w:numPr>
      </w:pPr>
      <w:r w:rsidRPr="0086090E">
        <w:t>Alanı ile ilgili etik değerlere bağlı kalır ve sosyal sorumluluk sahibidir.</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22290" w14:textId="77777777" w:rsidR="00CB7D03" w:rsidRDefault="00CB7D03" w:rsidP="008200DD">
      <w:r>
        <w:separator/>
      </w:r>
    </w:p>
  </w:endnote>
  <w:endnote w:type="continuationSeparator" w:id="0">
    <w:p w14:paraId="111FEF54" w14:textId="77777777" w:rsidR="00CB7D03" w:rsidRDefault="00CB7D0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FB2FC" w14:textId="77777777" w:rsidR="00CB7D03" w:rsidRDefault="00CB7D03" w:rsidP="008200DD">
      <w:r>
        <w:separator/>
      </w:r>
    </w:p>
  </w:footnote>
  <w:footnote w:type="continuationSeparator" w:id="0">
    <w:p w14:paraId="3306A979" w14:textId="77777777" w:rsidR="00CB7D03" w:rsidRDefault="00CB7D0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A5E6A"/>
    <w:rsid w:val="000F781D"/>
    <w:rsid w:val="00102B26"/>
    <w:rsid w:val="00154FD6"/>
    <w:rsid w:val="001866A0"/>
    <w:rsid w:val="0023660D"/>
    <w:rsid w:val="002C4E32"/>
    <w:rsid w:val="00312C9D"/>
    <w:rsid w:val="00330F61"/>
    <w:rsid w:val="003D5955"/>
    <w:rsid w:val="003E67AB"/>
    <w:rsid w:val="00407D60"/>
    <w:rsid w:val="004375A2"/>
    <w:rsid w:val="00446997"/>
    <w:rsid w:val="004840A1"/>
    <w:rsid w:val="004D28AA"/>
    <w:rsid w:val="004F0AD4"/>
    <w:rsid w:val="00547A04"/>
    <w:rsid w:val="005B1C41"/>
    <w:rsid w:val="00615A81"/>
    <w:rsid w:val="0063760D"/>
    <w:rsid w:val="006D5BEC"/>
    <w:rsid w:val="006E2F61"/>
    <w:rsid w:val="006E56E0"/>
    <w:rsid w:val="00713001"/>
    <w:rsid w:val="00714032"/>
    <w:rsid w:val="007169FD"/>
    <w:rsid w:val="00776004"/>
    <w:rsid w:val="0078780E"/>
    <w:rsid w:val="0080661A"/>
    <w:rsid w:val="008200DD"/>
    <w:rsid w:val="00853D18"/>
    <w:rsid w:val="0086090E"/>
    <w:rsid w:val="00860E33"/>
    <w:rsid w:val="00897B29"/>
    <w:rsid w:val="008B03F2"/>
    <w:rsid w:val="008C03E5"/>
    <w:rsid w:val="00924C20"/>
    <w:rsid w:val="00955ED2"/>
    <w:rsid w:val="0096354D"/>
    <w:rsid w:val="00A1739D"/>
    <w:rsid w:val="00A2414A"/>
    <w:rsid w:val="00A65C12"/>
    <w:rsid w:val="00AC4531"/>
    <w:rsid w:val="00C1474C"/>
    <w:rsid w:val="00C17A6A"/>
    <w:rsid w:val="00C637A6"/>
    <w:rsid w:val="00CA305F"/>
    <w:rsid w:val="00CA378E"/>
    <w:rsid w:val="00CB0EFF"/>
    <w:rsid w:val="00CB7D03"/>
    <w:rsid w:val="00D52BA4"/>
    <w:rsid w:val="00DB29ED"/>
    <w:rsid w:val="00DC1973"/>
    <w:rsid w:val="00DF43BB"/>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469AE-13FA-40B4-B125-59D0549CF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1255</Words>
  <Characters>7160</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13</cp:revision>
  <dcterms:created xsi:type="dcterms:W3CDTF">2025-08-29T08:02:00Z</dcterms:created>
  <dcterms:modified xsi:type="dcterms:W3CDTF">2025-09-02T14:45:00Z</dcterms:modified>
</cp:coreProperties>
</file>